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Zustandsermittlung u. Instandsetzungsplanung der beiden Brückenbauwerke Osterfelder Straße ü. der Emscher und dem RHK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